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E7E07" w14:textId="1BF231A6" w:rsidR="006803FD" w:rsidRPr="005466FD" w:rsidRDefault="005466FD" w:rsidP="00057AB9">
      <w:pPr>
        <w:jc w:val="center"/>
        <w:rPr>
          <w:b/>
        </w:rPr>
      </w:pPr>
      <w:r w:rsidRPr="005466FD">
        <w:rPr>
          <w:b/>
          <w:noProof/>
        </w:rPr>
        <mc:AlternateContent>
          <mc:Choice Requires="wps">
            <w:drawing>
              <wp:anchor distT="0" distB="0" distL="114300" distR="114300" simplePos="0" relativeHeight="251659264" behindDoc="0" locked="0" layoutInCell="1" allowOverlap="1" wp14:anchorId="6E4903B5" wp14:editId="13D4041C">
                <wp:simplePos x="0" y="0"/>
                <wp:positionH relativeFrom="column">
                  <wp:posOffset>-685800</wp:posOffset>
                </wp:positionH>
                <wp:positionV relativeFrom="paragraph">
                  <wp:posOffset>457200</wp:posOffset>
                </wp:positionV>
                <wp:extent cx="6858000" cy="810895"/>
                <wp:effectExtent l="0" t="0" r="0" b="1905"/>
                <wp:wrapSquare wrapText="bothSides"/>
                <wp:docPr id="1" name="Text Box 1"/>
                <wp:cNvGraphicFramePr/>
                <a:graphic xmlns:a="http://schemas.openxmlformats.org/drawingml/2006/main">
                  <a:graphicData uri="http://schemas.microsoft.com/office/word/2010/wordprocessingShape">
                    <wps:wsp>
                      <wps:cNvSpPr txBox="1"/>
                      <wps:spPr>
                        <a:xfrm>
                          <a:off x="0" y="0"/>
                          <a:ext cx="6858000" cy="8108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9F4556" w14:textId="77777777" w:rsidR="005466FD" w:rsidRDefault="005466FD" w:rsidP="005466FD">
                            <w:r w:rsidRPr="001F2FDF">
                              <w:rPr>
                                <w:b/>
                              </w:rPr>
                              <w:t>Name:</w:t>
                            </w:r>
                            <w:r>
                              <w:t xml:space="preserve"> Jamila Osman      </w:t>
                            </w:r>
                          </w:p>
                          <w:p w14:paraId="4B33F99D" w14:textId="77777777" w:rsidR="005466FD" w:rsidRDefault="005466FD" w:rsidP="005466FD">
                            <w:r w:rsidRPr="00660DEE">
                              <w:rPr>
                                <w:b/>
                              </w:rPr>
                              <w:t>E</w:t>
                            </w:r>
                            <w:r w:rsidRPr="001F2FDF">
                              <w:rPr>
                                <w:b/>
                              </w:rPr>
                              <w:t>mail:</w:t>
                            </w:r>
                            <w:r>
                              <w:t xml:space="preserve"> </w:t>
                            </w:r>
                            <w:r w:rsidRPr="00660DEE">
                              <w:t>jamila_osman@beaverton.k12.or.us</w:t>
                            </w:r>
                            <w:r>
                              <w:t xml:space="preserve">     </w:t>
                            </w:r>
                          </w:p>
                          <w:p w14:paraId="23FBE22A" w14:textId="77777777" w:rsidR="005466FD" w:rsidRDefault="005466FD" w:rsidP="005466FD">
                            <w:r w:rsidRPr="001F2FDF">
                              <w:rPr>
                                <w:b/>
                              </w:rPr>
                              <w:t>Room:</w:t>
                            </w:r>
                            <w:r>
                              <w:t xml:space="preserve"> 211 (A days) 102 (B days) 201 (Beaver Lodge)</w:t>
                            </w:r>
                          </w:p>
                          <w:p w14:paraId="11202ED7" w14:textId="77777777" w:rsidR="005466FD" w:rsidRDefault="005466FD" w:rsidP="005466FD">
                            <w:r w:rsidRPr="00660DEE">
                              <w:rPr>
                                <w:b/>
                              </w:rPr>
                              <w:t>Website:</w:t>
                            </w:r>
                            <w:r>
                              <w:t xml:space="preserve"> josmanenglish.weebly.com</w:t>
                            </w:r>
                          </w:p>
                          <w:p w14:paraId="24881931" w14:textId="4C97E7AA" w:rsidR="005466FD" w:rsidRDefault="005466FD" w:rsidP="00D7697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53.95pt;margin-top:36pt;width:540pt;height:63.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" filled="f" stroked="f">
                <v:textbox>
                  <w:txbxContent>
                    <w:p w14:paraId="7A9F4556" w14:textId="77777777" w:rsidR="005466FD" w:rsidRDefault="005466FD" w:rsidP="005466FD">
                      <w:r w:rsidRPr="001F2FDF">
                        <w:rPr>
                          <w:b/>
                        </w:rPr>
                        <w:t>Name:</w:t>
                      </w:r>
                      <w:r>
                        <w:t xml:space="preserve"> Jamila Osman      </w:t>
                      </w:r>
                    </w:p>
                    <w:p w14:paraId="4B33F99D" w14:textId="77777777" w:rsidR="005466FD" w:rsidRDefault="005466FD" w:rsidP="005466FD">
                      <w:r w:rsidRPr="00660DEE">
                        <w:rPr>
                          <w:b/>
                        </w:rPr>
                        <w:t>E</w:t>
                      </w:r>
                      <w:r w:rsidRPr="001F2FDF">
                        <w:rPr>
                          <w:b/>
                        </w:rPr>
                        <w:t>mail:</w:t>
                      </w:r>
                      <w:r>
                        <w:t xml:space="preserve"> </w:t>
                      </w:r>
                      <w:r w:rsidRPr="00660DEE">
                        <w:t>jamila_osman@beaverton.k12.or.us</w:t>
                      </w:r>
                      <w:r>
                        <w:t xml:space="preserve">     </w:t>
                      </w:r>
                    </w:p>
                    <w:p w14:paraId="23FBE22A" w14:textId="77777777" w:rsidR="005466FD" w:rsidRDefault="005466FD" w:rsidP="005466FD">
                      <w:r w:rsidRPr="001F2FDF">
                        <w:rPr>
                          <w:b/>
                        </w:rPr>
                        <w:t>Room:</w:t>
                      </w:r>
                      <w:r>
                        <w:t xml:space="preserve"> 211 (A days) 102 (B days) 201 (Beaver Lodge)</w:t>
                      </w:r>
                    </w:p>
                    <w:p w14:paraId="11202ED7" w14:textId="77777777" w:rsidR="005466FD" w:rsidRDefault="005466FD" w:rsidP="005466FD">
                      <w:r w:rsidRPr="00660DEE">
                        <w:rPr>
                          <w:b/>
                        </w:rPr>
                        <w:t>Website:</w:t>
                      </w:r>
                      <w:r>
                        <w:t xml:space="preserve"> josmanenglish.weebly.com</w:t>
                      </w:r>
                    </w:p>
                    <w:p w14:paraId="24881931" w14:textId="4C97E7AA" w:rsidR="005466FD" w:rsidRDefault="005466FD" w:rsidP="00D7697D">
                      <w:pPr>
                        <w:jc w:val="center"/>
                      </w:pPr>
                    </w:p>
                  </w:txbxContent>
                </v:textbox>
                <w10:wrap type="square"/>
              </v:shape>
            </w:pict>
          </mc:Fallback>
        </mc:AlternateContent>
      </w:r>
      <w:r w:rsidR="00D7697D" w:rsidRPr="005466FD">
        <w:rPr>
          <w:b/>
        </w:rPr>
        <w:t>Literature and Composition 10</w:t>
      </w:r>
      <w:r w:rsidR="001F2FDF" w:rsidRPr="005466FD">
        <w:rPr>
          <w:b/>
        </w:rPr>
        <w:t xml:space="preserve"> </w:t>
      </w:r>
      <w:r w:rsidRPr="005466FD">
        <w:rPr>
          <w:b/>
        </w:rPr>
        <w:t>Course Syllabus</w:t>
      </w:r>
    </w:p>
    <w:p w14:paraId="5E179ADD" w14:textId="77777777" w:rsidR="005466FD" w:rsidRDefault="005466FD" w:rsidP="00057AB9"/>
    <w:p w14:paraId="4F325487" w14:textId="77777777" w:rsidR="00057AB9" w:rsidRDefault="00057AB9" w:rsidP="00057AB9"/>
    <w:p w14:paraId="3A74DC8E" w14:textId="34D9E94E" w:rsidR="00130A9D" w:rsidRDefault="005466FD" w:rsidP="00057AB9">
      <w:r>
        <w:t xml:space="preserve">Welcome to Lit &amp; Comp 10! In this class we will be exploring </w:t>
      </w:r>
      <w:r w:rsidR="00B0696C">
        <w:t>a wide variety of literature and points of vie</w:t>
      </w:r>
      <w:r>
        <w:t xml:space="preserve">w. We are going to be studying the way that </w:t>
      </w:r>
      <w:r w:rsidR="00B0696C">
        <w:t>voice, power, culture, and community</w:t>
      </w:r>
      <w:r>
        <w:t xml:space="preserve"> shape the stories we tell</w:t>
      </w:r>
      <w:r w:rsidR="00B0696C">
        <w:t xml:space="preserve">. Literature, above all else, has the power to expand our world. </w:t>
      </w:r>
      <w:r w:rsidR="009232D4">
        <w:t>This is going to be a</w:t>
      </w:r>
      <w:r w:rsidR="001F2FDF">
        <w:t>n exciting</w:t>
      </w:r>
      <w:r w:rsidR="00214B38">
        <w:t xml:space="preserve"> </w:t>
      </w:r>
      <w:r w:rsidR="00B0696C">
        <w:t>year as we explore the power of storytelling, and find our own voices as writers and citizens of the world.</w:t>
      </w:r>
    </w:p>
    <w:p w14:paraId="303E173E" w14:textId="75A6F415" w:rsidR="00E33852" w:rsidRPr="00057AB9" w:rsidRDefault="00130A9D" w:rsidP="00057AB9">
      <w:pPr>
        <w:rPr>
          <w:rFonts w:ascii="Calibri" w:hAnsi="Calibri"/>
        </w:rPr>
      </w:pPr>
      <w:r>
        <w:t xml:space="preserve">Our </w:t>
      </w:r>
      <w:r w:rsidR="003C0C18">
        <w:t xml:space="preserve">main </w:t>
      </w:r>
      <w:r>
        <w:t>texts include, but are not limited to, “</w:t>
      </w:r>
      <w:r w:rsidR="00D7697D">
        <w:t>Things Fall Apart,” by Chinua Achebe, “</w:t>
      </w:r>
      <w:r w:rsidR="00D7697D" w:rsidRPr="00057AB9">
        <w:rPr>
          <w:rFonts w:ascii="Calibri" w:hAnsi="Calibri"/>
        </w:rPr>
        <w:t>Black Boy,” by Richard Wright, “</w:t>
      </w:r>
      <w:r w:rsidR="00930815" w:rsidRPr="00057AB9">
        <w:rPr>
          <w:rFonts w:ascii="Calibri" w:hAnsi="Calibri"/>
        </w:rPr>
        <w:t>Krik? Krak!” by Edwidge Danticat, “Catcher in the Rye,” by JD Salinger</w:t>
      </w:r>
      <w:r w:rsidR="005466FD" w:rsidRPr="00057AB9">
        <w:rPr>
          <w:rFonts w:ascii="Calibri" w:hAnsi="Calibri"/>
        </w:rPr>
        <w:t xml:space="preserve">, and “Macbeth,” by William Shakespeare. </w:t>
      </w:r>
      <w:r w:rsidR="00930815" w:rsidRPr="00057AB9">
        <w:rPr>
          <w:rFonts w:ascii="Calibri" w:hAnsi="Calibri"/>
        </w:rPr>
        <w:t>We will also be reading an extensive amount of poetry and short stories to supplement our understanding of these core texts.</w:t>
      </w:r>
    </w:p>
    <w:p w14:paraId="590E6F54" w14:textId="77777777" w:rsidR="00E33852" w:rsidRPr="00057AB9" w:rsidRDefault="00E33852" w:rsidP="00057AB9">
      <w:pPr>
        <w:rPr>
          <w:rFonts w:ascii="Calibri" w:hAnsi="Calibri"/>
        </w:rPr>
      </w:pPr>
    </w:p>
    <w:p w14:paraId="19D1C023" w14:textId="77777777" w:rsidR="00E33852" w:rsidRPr="00057AB9" w:rsidRDefault="00E33852" w:rsidP="00057AB9">
      <w:pPr>
        <w:rPr>
          <w:rFonts w:ascii="Calibri" w:hAnsi="Calibri"/>
          <w:b/>
        </w:rPr>
      </w:pPr>
      <w:r w:rsidRPr="00057AB9">
        <w:rPr>
          <w:rFonts w:ascii="Calibri" w:hAnsi="Calibri"/>
          <w:b/>
        </w:rPr>
        <w:t>Supplies:</w:t>
      </w:r>
    </w:p>
    <w:p w14:paraId="1EC4B14B" w14:textId="77777777" w:rsidR="00E33852" w:rsidRPr="00057AB9" w:rsidRDefault="00E33852" w:rsidP="00057AB9">
      <w:pPr>
        <w:rPr>
          <w:rFonts w:ascii="Calibri" w:hAnsi="Calibri"/>
        </w:rPr>
      </w:pPr>
      <w:r w:rsidRPr="00057AB9">
        <w:rPr>
          <w:rFonts w:ascii="Calibri" w:hAnsi="Calibri"/>
        </w:rPr>
        <w:t xml:space="preserve">Be sure to bring a spiral notebook and a pen/pencil to class each day. </w:t>
      </w:r>
    </w:p>
    <w:p w14:paraId="7AD25505" w14:textId="77777777" w:rsidR="00E33852" w:rsidRPr="00057AB9" w:rsidRDefault="00E33852" w:rsidP="00057AB9">
      <w:pPr>
        <w:rPr>
          <w:rFonts w:ascii="Calibri" w:hAnsi="Calibri"/>
        </w:rPr>
      </w:pPr>
    </w:p>
    <w:p w14:paraId="7214ABA8" w14:textId="77777777" w:rsidR="00E33852" w:rsidRPr="00057AB9" w:rsidRDefault="00E33852" w:rsidP="00057AB9">
      <w:pPr>
        <w:rPr>
          <w:rFonts w:ascii="Calibri" w:hAnsi="Calibri"/>
          <w:b/>
        </w:rPr>
      </w:pPr>
      <w:r w:rsidRPr="00057AB9">
        <w:rPr>
          <w:rFonts w:ascii="Calibri" w:hAnsi="Calibri"/>
          <w:b/>
        </w:rPr>
        <w:t>Expectations:</w:t>
      </w:r>
    </w:p>
    <w:p w14:paraId="641D0F40" w14:textId="6998D9E1" w:rsidR="00E33852" w:rsidRPr="00057AB9" w:rsidRDefault="005466FD" w:rsidP="00057AB9">
      <w:pPr>
        <w:rPr>
          <w:rFonts w:ascii="Calibri" w:hAnsi="Calibri"/>
        </w:rPr>
      </w:pPr>
      <w:r w:rsidRPr="00057AB9">
        <w:rPr>
          <w:rFonts w:ascii="Calibri" w:hAnsi="Calibri"/>
        </w:rPr>
        <w:t>Show up, do your best, ask for what you need.</w:t>
      </w:r>
    </w:p>
    <w:p w14:paraId="09ACF6F0" w14:textId="77777777" w:rsidR="005466FD" w:rsidRPr="00057AB9" w:rsidRDefault="005466FD" w:rsidP="00057AB9">
      <w:pPr>
        <w:rPr>
          <w:rFonts w:ascii="Calibri" w:hAnsi="Calibri"/>
        </w:rPr>
      </w:pPr>
    </w:p>
    <w:p w14:paraId="4B89F81B" w14:textId="77777777" w:rsidR="005466FD" w:rsidRPr="00057AB9" w:rsidRDefault="005466FD" w:rsidP="00057AB9">
      <w:pPr>
        <w:rPr>
          <w:rFonts w:ascii="Calibri" w:hAnsi="Calibri"/>
          <w:b/>
        </w:rPr>
      </w:pPr>
      <w:r w:rsidRPr="00057AB9">
        <w:rPr>
          <w:rFonts w:ascii="Calibri" w:hAnsi="Calibri"/>
          <w:b/>
        </w:rPr>
        <w:t>Safe Space Policy:</w:t>
      </w:r>
    </w:p>
    <w:p w14:paraId="06FFF004" w14:textId="77777777" w:rsidR="005466FD" w:rsidRPr="00057AB9" w:rsidRDefault="005466FD" w:rsidP="00057AB9">
      <w:pPr>
        <w:rPr>
          <w:rFonts w:ascii="Calibri" w:hAnsi="Calibri"/>
        </w:rPr>
      </w:pPr>
      <w:r w:rsidRPr="00057AB9">
        <w:rPr>
          <w:rFonts w:ascii="Calibri" w:hAnsi="Calibri"/>
        </w:rPr>
        <w:t>A safe space policy helps us create a culture where we respect and support each other. As a member of this classroom we will all:</w:t>
      </w:r>
    </w:p>
    <w:p w14:paraId="23A77284" w14:textId="77777777" w:rsidR="005466FD" w:rsidRPr="00057AB9" w:rsidRDefault="005466FD" w:rsidP="00057AB9">
      <w:pPr>
        <w:rPr>
          <w:rFonts w:ascii="Calibri" w:hAnsi="Calibri"/>
        </w:rPr>
      </w:pPr>
    </w:p>
    <w:p w14:paraId="69E0FA1B" w14:textId="77777777" w:rsidR="005466FD" w:rsidRPr="00057AB9" w:rsidRDefault="005466FD" w:rsidP="00057AB9">
      <w:pPr>
        <w:rPr>
          <w:rFonts w:ascii="Calibri" w:eastAsia="Times New Roman" w:hAnsi="Calibri" w:cs="Times New Roman"/>
        </w:rPr>
      </w:pPr>
      <w:r w:rsidRPr="00057AB9">
        <w:rPr>
          <w:rFonts w:ascii="Calibri" w:eastAsia="Times New Roman" w:hAnsi="Calibri" w:cs="Times New Roman"/>
        </w:rPr>
        <w:t xml:space="preserve">  Respect peoples’ opinions, beliefs, experiences and differing points of view. </w:t>
      </w:r>
    </w:p>
    <w:p w14:paraId="76E7DAF0" w14:textId="77777777" w:rsidR="005466FD" w:rsidRPr="00057AB9" w:rsidRDefault="005466FD" w:rsidP="00057AB9">
      <w:pPr>
        <w:rPr>
          <w:rFonts w:ascii="Calibri" w:eastAsia="Times New Roman" w:hAnsi="Calibri" w:cs="Times New Roman"/>
        </w:rPr>
      </w:pPr>
      <w:r w:rsidRPr="00057AB9">
        <w:rPr>
          <w:rFonts w:ascii="Calibri" w:eastAsia="Times New Roman" w:hAnsi="Calibri" w:cs="Times New Roman"/>
        </w:rPr>
        <w:t xml:space="preserve">  Respect everyone’s identity and background, including pronouns and names. Do not make assumptions about identity. </w:t>
      </w:r>
    </w:p>
    <w:p w14:paraId="37C71011" w14:textId="77777777" w:rsidR="005466FD" w:rsidRPr="00057AB9" w:rsidRDefault="005466FD" w:rsidP="00057AB9">
      <w:pPr>
        <w:rPr>
          <w:rFonts w:ascii="Calibri" w:eastAsia="Times New Roman" w:hAnsi="Calibri" w:cs="Times New Roman"/>
        </w:rPr>
      </w:pPr>
      <w:r w:rsidRPr="00057AB9">
        <w:rPr>
          <w:rFonts w:ascii="Calibri" w:eastAsia="Times New Roman" w:hAnsi="Calibri" w:cs="Times New Roman"/>
        </w:rPr>
        <w:t xml:space="preserve">  Respect everyone’s physical and emotional boundaries. </w:t>
      </w:r>
    </w:p>
    <w:p w14:paraId="6AC01EC9" w14:textId="77777777" w:rsidR="005466FD" w:rsidRPr="00057AB9" w:rsidRDefault="005466FD" w:rsidP="00057AB9">
      <w:pPr>
        <w:rPr>
          <w:rFonts w:ascii="Calibri" w:eastAsia="Times New Roman" w:hAnsi="Calibri" w:cs="Times New Roman"/>
        </w:rPr>
      </w:pPr>
      <w:r w:rsidRPr="00057AB9">
        <w:rPr>
          <w:rFonts w:ascii="Calibri" w:eastAsia="Times New Roman" w:hAnsi="Calibri" w:cs="Times New Roman"/>
        </w:rPr>
        <w:t xml:space="preserve">  Be responsible for your own actions; be aware that your actions have an effect on others, despite what your intentions may be. </w:t>
      </w:r>
    </w:p>
    <w:p w14:paraId="6657AFE8" w14:textId="77777777" w:rsidR="005466FD" w:rsidRPr="00057AB9" w:rsidRDefault="005466FD" w:rsidP="00057AB9">
      <w:pPr>
        <w:rPr>
          <w:rFonts w:ascii="Calibri" w:hAnsi="Calibri"/>
        </w:rPr>
      </w:pPr>
    </w:p>
    <w:p w14:paraId="4D044AD2" w14:textId="77777777" w:rsidR="005466FD" w:rsidRPr="00057AB9" w:rsidRDefault="005466FD" w:rsidP="00057AB9">
      <w:pPr>
        <w:rPr>
          <w:rFonts w:ascii="Calibri" w:hAnsi="Calibri"/>
          <w:b/>
        </w:rPr>
      </w:pPr>
      <w:r w:rsidRPr="00057AB9">
        <w:rPr>
          <w:rFonts w:ascii="Calibri" w:hAnsi="Calibri"/>
          <w:b/>
        </w:rPr>
        <w:t xml:space="preserve">Absence/tardiness: </w:t>
      </w:r>
      <w:r w:rsidRPr="00057AB9">
        <w:rPr>
          <w:rFonts w:ascii="Calibri" w:hAnsi="Calibri"/>
        </w:rPr>
        <w:t>It is your responsibility to attend class regularly and on time. Unless there are extenuating circumstances, all missing work must be turned in within two BL periods of the absence.</w:t>
      </w:r>
    </w:p>
    <w:p w14:paraId="6778A3B2" w14:textId="77777777" w:rsidR="0087437A" w:rsidRDefault="0087437A" w:rsidP="00057AB9">
      <w:pPr>
        <w:rPr>
          <w:rFonts w:ascii="Calibri" w:hAnsi="Calibri"/>
          <w:b/>
        </w:rPr>
      </w:pPr>
    </w:p>
    <w:p w14:paraId="1A2CC4B3" w14:textId="77777777" w:rsidR="0087437A" w:rsidRDefault="0087437A" w:rsidP="00057AB9">
      <w:pPr>
        <w:rPr>
          <w:rFonts w:ascii="Calibri" w:hAnsi="Calibri"/>
          <w:b/>
        </w:rPr>
      </w:pPr>
    </w:p>
    <w:p w14:paraId="4282C31F" w14:textId="77777777" w:rsidR="0087437A" w:rsidRDefault="0087437A" w:rsidP="00057AB9">
      <w:pPr>
        <w:rPr>
          <w:rFonts w:ascii="Calibri" w:hAnsi="Calibri"/>
          <w:b/>
        </w:rPr>
      </w:pPr>
    </w:p>
    <w:p w14:paraId="2D8449AA" w14:textId="77777777" w:rsidR="0087437A" w:rsidRDefault="0087437A" w:rsidP="00057AB9">
      <w:pPr>
        <w:rPr>
          <w:rFonts w:ascii="Calibri" w:hAnsi="Calibri"/>
          <w:b/>
        </w:rPr>
      </w:pPr>
    </w:p>
    <w:p w14:paraId="470ACA96" w14:textId="77777777" w:rsidR="0087437A" w:rsidRDefault="0087437A" w:rsidP="00057AB9">
      <w:pPr>
        <w:rPr>
          <w:rFonts w:ascii="Calibri" w:hAnsi="Calibri"/>
          <w:b/>
        </w:rPr>
      </w:pPr>
    </w:p>
    <w:p w14:paraId="38B73793" w14:textId="040AAF71" w:rsidR="005466FD" w:rsidRPr="00057AB9" w:rsidRDefault="005466FD" w:rsidP="00057AB9">
      <w:pPr>
        <w:rPr>
          <w:rFonts w:ascii="Calibri" w:hAnsi="Calibri"/>
          <w:b/>
        </w:rPr>
      </w:pPr>
      <w:r w:rsidRPr="00057AB9">
        <w:rPr>
          <w:rFonts w:ascii="Calibri" w:hAnsi="Calibri"/>
          <w:b/>
        </w:rPr>
        <w:lastRenderedPageBreak/>
        <w:t>Formative/Summative assessment</w:t>
      </w:r>
      <w:r w:rsidR="0087437A">
        <w:rPr>
          <w:rFonts w:ascii="Calibri" w:hAnsi="Calibri"/>
          <w:b/>
        </w:rPr>
        <w:t>s</w:t>
      </w:r>
      <w:bookmarkStart w:id="0" w:name="_GoBack"/>
      <w:bookmarkEnd w:id="0"/>
      <w:r w:rsidRPr="00057AB9">
        <w:rPr>
          <w:rFonts w:ascii="Calibri" w:hAnsi="Calibri"/>
          <w:b/>
        </w:rPr>
        <w:t>:</w:t>
      </w:r>
    </w:p>
    <w:p w14:paraId="0165D7C4" w14:textId="0CB67850" w:rsidR="005466FD" w:rsidRPr="00057AB9" w:rsidRDefault="005466FD" w:rsidP="00057AB9">
      <w:pPr>
        <w:rPr>
          <w:rFonts w:ascii="Calibri" w:hAnsi="Calibri"/>
        </w:rPr>
      </w:pPr>
      <w:r w:rsidRPr="00057AB9">
        <w:rPr>
          <w:rFonts w:ascii="Calibri" w:hAnsi="Calibri"/>
        </w:rPr>
        <w:t xml:space="preserve">The majority of your assessments this year will be in the form of quizzes, essays, presentations, and group projects. All of your grades will be based on the eleven learning targets for this class. Although some of the assessments you will complete this year will not be “graded,” they will still provide you with vital practice </w:t>
      </w:r>
      <w:r w:rsidR="00057AB9" w:rsidRPr="00057AB9">
        <w:rPr>
          <w:rFonts w:ascii="Calibri" w:hAnsi="Calibri"/>
        </w:rPr>
        <w:t xml:space="preserve">for the summative assessments. </w:t>
      </w:r>
    </w:p>
    <w:p w14:paraId="29D4F3C7" w14:textId="77777777" w:rsidR="005466FD" w:rsidRPr="00057AB9" w:rsidRDefault="005466FD" w:rsidP="00057AB9">
      <w:pPr>
        <w:rPr>
          <w:rFonts w:ascii="Calibri" w:hAnsi="Calibri"/>
        </w:rPr>
      </w:pPr>
    </w:p>
    <w:p w14:paraId="49DEF745" w14:textId="5811E46A" w:rsidR="00E33852" w:rsidRPr="00057AB9" w:rsidRDefault="00E33852" w:rsidP="00057AB9">
      <w:pPr>
        <w:rPr>
          <w:rFonts w:ascii="Calibri" w:hAnsi="Calibri"/>
        </w:rPr>
      </w:pPr>
      <w:r w:rsidRPr="00057AB9">
        <w:rPr>
          <w:rFonts w:ascii="Calibri" w:hAnsi="Calibri"/>
          <w:b/>
        </w:rPr>
        <w:t>Grading:</w:t>
      </w:r>
      <w:r w:rsidRPr="00057AB9">
        <w:rPr>
          <w:rFonts w:ascii="Calibri" w:hAnsi="Calibri"/>
          <w:b/>
        </w:rPr>
        <w:br/>
      </w:r>
      <w:r w:rsidRPr="00057AB9">
        <w:rPr>
          <w:rFonts w:ascii="Calibri" w:hAnsi="Calibri"/>
        </w:rPr>
        <w:t>Below are the list of learning targets we will be working on throughout the year. You will be given multiple opportunities to demonstrate proficiency in each target over the course of the class. Each learning target has a rubric, and final grades will be determined using the average score for each target.</w:t>
      </w:r>
      <w:r w:rsidR="00F013CF" w:rsidRPr="00057AB9">
        <w:rPr>
          <w:rFonts w:ascii="Calibri" w:hAnsi="Calibri"/>
        </w:rPr>
        <w:t xml:space="preserve"> We will be referencing these learning targets and their accompanying rubrics frequently, so you are responsible for bringing this packet to class each day. </w:t>
      </w:r>
    </w:p>
    <w:p w14:paraId="3C9B52A4" w14:textId="77777777" w:rsidR="00F013CF" w:rsidRPr="00057AB9" w:rsidRDefault="00F013CF" w:rsidP="00057AB9">
      <w:pPr>
        <w:rPr>
          <w:rFonts w:ascii="Calibri" w:hAnsi="Calibri"/>
          <w:b/>
        </w:rPr>
      </w:pPr>
    </w:p>
    <w:p w14:paraId="09C0F6EC" w14:textId="77777777" w:rsidR="00E33852" w:rsidRPr="00057AB9" w:rsidRDefault="00E33852" w:rsidP="00057AB9">
      <w:pPr>
        <w:pStyle w:val="ListParagraph"/>
        <w:numPr>
          <w:ilvl w:val="0"/>
          <w:numId w:val="1"/>
        </w:numPr>
        <w:rPr>
          <w:rFonts w:ascii="Calibri" w:hAnsi="Calibri"/>
          <w:i/>
          <w:sz w:val="26"/>
          <w:szCs w:val="26"/>
        </w:rPr>
      </w:pPr>
      <w:r w:rsidRPr="00057AB9">
        <w:rPr>
          <w:rFonts w:ascii="Calibri" w:hAnsi="Calibri"/>
          <w:i/>
          <w:sz w:val="26"/>
          <w:szCs w:val="26"/>
        </w:rPr>
        <w:t>I can select and apply effective words and syntax</w:t>
      </w:r>
    </w:p>
    <w:p w14:paraId="4ACD81F1" w14:textId="77777777" w:rsidR="00E33852" w:rsidRPr="00057AB9" w:rsidRDefault="00E33852" w:rsidP="00057AB9">
      <w:pPr>
        <w:pStyle w:val="ListParagraph"/>
        <w:numPr>
          <w:ilvl w:val="0"/>
          <w:numId w:val="1"/>
        </w:numPr>
        <w:rPr>
          <w:rFonts w:ascii="Calibri" w:hAnsi="Calibri"/>
          <w:i/>
          <w:sz w:val="26"/>
          <w:szCs w:val="26"/>
        </w:rPr>
      </w:pPr>
      <w:r w:rsidRPr="00057AB9">
        <w:rPr>
          <w:rFonts w:ascii="Calibri" w:hAnsi="Calibri"/>
          <w:i/>
          <w:sz w:val="26"/>
          <w:szCs w:val="26"/>
        </w:rPr>
        <w:t>I can use correct conventions (spelling, punctuation, and grammar) in my writing</w:t>
      </w:r>
    </w:p>
    <w:p w14:paraId="48FEDBF5" w14:textId="77777777" w:rsidR="00E33852" w:rsidRPr="003C0C18" w:rsidRDefault="00E33852" w:rsidP="00057AB9">
      <w:pPr>
        <w:pStyle w:val="ListParagraph"/>
        <w:numPr>
          <w:ilvl w:val="0"/>
          <w:numId w:val="1"/>
        </w:numPr>
        <w:rPr>
          <w:i/>
          <w:sz w:val="26"/>
          <w:szCs w:val="26"/>
        </w:rPr>
      </w:pPr>
      <w:r w:rsidRPr="00057AB9">
        <w:rPr>
          <w:rFonts w:ascii="Calibri" w:hAnsi="Calibri"/>
          <w:i/>
          <w:sz w:val="26"/>
          <w:szCs w:val="26"/>
        </w:rPr>
        <w:t>I can demonstrate comprehe</w:t>
      </w:r>
      <w:r w:rsidRPr="003C0C18">
        <w:rPr>
          <w:i/>
          <w:sz w:val="26"/>
          <w:szCs w:val="26"/>
        </w:rPr>
        <w:t>nsion of key ideas and details of grade-level literary and informational texts</w:t>
      </w:r>
    </w:p>
    <w:p w14:paraId="744924EF" w14:textId="77777777" w:rsidR="00E33852" w:rsidRPr="003C0C18" w:rsidRDefault="00E33852" w:rsidP="00057AB9">
      <w:pPr>
        <w:pStyle w:val="ListParagraph"/>
        <w:numPr>
          <w:ilvl w:val="0"/>
          <w:numId w:val="1"/>
        </w:numPr>
        <w:rPr>
          <w:i/>
          <w:sz w:val="26"/>
          <w:szCs w:val="26"/>
        </w:rPr>
      </w:pPr>
      <w:r w:rsidRPr="003C0C18">
        <w:rPr>
          <w:i/>
          <w:sz w:val="26"/>
          <w:szCs w:val="26"/>
        </w:rPr>
        <w:t>I can analyze and evaluate an author’s craft and structure</w:t>
      </w:r>
    </w:p>
    <w:p w14:paraId="351AEA59" w14:textId="77777777" w:rsidR="00E33852" w:rsidRPr="003C0C18" w:rsidRDefault="00E33852" w:rsidP="00057AB9">
      <w:pPr>
        <w:pStyle w:val="ListParagraph"/>
        <w:numPr>
          <w:ilvl w:val="0"/>
          <w:numId w:val="1"/>
        </w:numPr>
        <w:rPr>
          <w:i/>
          <w:sz w:val="26"/>
          <w:szCs w:val="26"/>
        </w:rPr>
      </w:pPr>
      <w:r w:rsidRPr="003C0C18">
        <w:rPr>
          <w:i/>
          <w:sz w:val="26"/>
          <w:szCs w:val="26"/>
        </w:rPr>
        <w:t>I can evaluate how two or more works address similar themes or topics</w:t>
      </w:r>
    </w:p>
    <w:p w14:paraId="649D262E" w14:textId="3F7E0133" w:rsidR="00E33852" w:rsidRPr="003C0C18" w:rsidRDefault="00E33852" w:rsidP="00057AB9">
      <w:pPr>
        <w:pStyle w:val="ListParagraph"/>
        <w:numPr>
          <w:ilvl w:val="0"/>
          <w:numId w:val="1"/>
        </w:numPr>
        <w:rPr>
          <w:i/>
          <w:sz w:val="26"/>
          <w:szCs w:val="26"/>
        </w:rPr>
      </w:pPr>
      <w:r w:rsidRPr="003C0C18">
        <w:rPr>
          <w:i/>
          <w:sz w:val="26"/>
          <w:szCs w:val="26"/>
        </w:rPr>
        <w:t xml:space="preserve">I can </w:t>
      </w:r>
      <w:r w:rsidR="00D7697D">
        <w:rPr>
          <w:i/>
          <w:sz w:val="26"/>
          <w:szCs w:val="26"/>
        </w:rPr>
        <w:t>demonstrate my understanding and listening skills through small group and in-class discussions with limited teacher facilitation and prompts</w:t>
      </w:r>
    </w:p>
    <w:p w14:paraId="7BCEA858" w14:textId="1B907AF6" w:rsidR="00E33852" w:rsidRPr="003C0C18" w:rsidRDefault="00D7697D" w:rsidP="00057AB9">
      <w:pPr>
        <w:pStyle w:val="ListParagraph"/>
        <w:numPr>
          <w:ilvl w:val="0"/>
          <w:numId w:val="1"/>
        </w:numPr>
        <w:rPr>
          <w:i/>
          <w:sz w:val="26"/>
          <w:szCs w:val="26"/>
        </w:rPr>
      </w:pPr>
      <w:r>
        <w:rPr>
          <w:i/>
          <w:sz w:val="26"/>
          <w:szCs w:val="26"/>
        </w:rPr>
        <w:t>I can demonstrate my ability to structure and present orally</w:t>
      </w:r>
    </w:p>
    <w:p w14:paraId="421D3EEA" w14:textId="77777777" w:rsidR="00E33852" w:rsidRPr="003C0C18" w:rsidRDefault="00E33852" w:rsidP="00057AB9">
      <w:pPr>
        <w:pStyle w:val="ListParagraph"/>
        <w:numPr>
          <w:ilvl w:val="0"/>
          <w:numId w:val="1"/>
        </w:numPr>
        <w:rPr>
          <w:i/>
          <w:sz w:val="26"/>
          <w:szCs w:val="26"/>
        </w:rPr>
      </w:pPr>
      <w:r w:rsidRPr="003C0C18">
        <w:rPr>
          <w:i/>
          <w:sz w:val="26"/>
          <w:szCs w:val="26"/>
        </w:rPr>
        <w:t>I can write an argumentative piece using evidence</w:t>
      </w:r>
    </w:p>
    <w:p w14:paraId="77037617" w14:textId="77777777" w:rsidR="00E33852" w:rsidRPr="003C0C18" w:rsidRDefault="00E33852" w:rsidP="00057AB9">
      <w:pPr>
        <w:pStyle w:val="ListParagraph"/>
        <w:numPr>
          <w:ilvl w:val="0"/>
          <w:numId w:val="1"/>
        </w:numPr>
        <w:rPr>
          <w:i/>
          <w:sz w:val="26"/>
          <w:szCs w:val="26"/>
        </w:rPr>
      </w:pPr>
      <w:r w:rsidRPr="003C0C18">
        <w:rPr>
          <w:i/>
          <w:sz w:val="26"/>
          <w:szCs w:val="26"/>
        </w:rPr>
        <w:t>I can write an informative/explanatory piece using evidence</w:t>
      </w:r>
    </w:p>
    <w:p w14:paraId="5AD63D73" w14:textId="77777777" w:rsidR="00E33852" w:rsidRPr="003C0C18" w:rsidRDefault="00E33852" w:rsidP="00057AB9">
      <w:pPr>
        <w:pStyle w:val="ListParagraph"/>
        <w:numPr>
          <w:ilvl w:val="0"/>
          <w:numId w:val="1"/>
        </w:numPr>
        <w:rPr>
          <w:i/>
          <w:sz w:val="26"/>
          <w:szCs w:val="26"/>
        </w:rPr>
      </w:pPr>
      <w:r w:rsidRPr="003C0C18">
        <w:rPr>
          <w:i/>
          <w:sz w:val="26"/>
          <w:szCs w:val="26"/>
        </w:rPr>
        <w:t>I can write narrative pieces</w:t>
      </w:r>
    </w:p>
    <w:p w14:paraId="68005099" w14:textId="77777777" w:rsidR="00E33852" w:rsidRPr="003C0C18" w:rsidRDefault="00E33852" w:rsidP="00057AB9">
      <w:pPr>
        <w:pStyle w:val="ListParagraph"/>
        <w:numPr>
          <w:ilvl w:val="0"/>
          <w:numId w:val="1"/>
        </w:numPr>
        <w:rPr>
          <w:i/>
          <w:sz w:val="26"/>
          <w:szCs w:val="26"/>
        </w:rPr>
      </w:pPr>
      <w:r w:rsidRPr="003C0C18">
        <w:rPr>
          <w:i/>
          <w:sz w:val="26"/>
          <w:szCs w:val="26"/>
        </w:rPr>
        <w:t>I can use the writing process to improve my writing</w:t>
      </w:r>
    </w:p>
    <w:p w14:paraId="6F20E608" w14:textId="77777777" w:rsidR="00130A9D" w:rsidRDefault="00130A9D" w:rsidP="00057AB9">
      <w:pPr>
        <w:rPr>
          <w:b/>
        </w:rPr>
      </w:pPr>
      <w:r w:rsidRPr="00E33852">
        <w:rPr>
          <w:b/>
        </w:rPr>
        <w:t xml:space="preserve"> </w:t>
      </w:r>
    </w:p>
    <w:tbl>
      <w:tblPr>
        <w:tblStyle w:val="TableGrid"/>
        <w:tblW w:w="9116" w:type="dxa"/>
        <w:tblLook w:val="04A0" w:firstRow="1" w:lastRow="0" w:firstColumn="1" w:lastColumn="0" w:noHBand="0" w:noVBand="1"/>
      </w:tblPr>
      <w:tblGrid>
        <w:gridCol w:w="4558"/>
        <w:gridCol w:w="4558"/>
      </w:tblGrid>
      <w:tr w:rsidR="00E33852" w14:paraId="4B45C81F" w14:textId="77777777" w:rsidTr="003C0C18">
        <w:trPr>
          <w:trHeight w:val="439"/>
        </w:trPr>
        <w:tc>
          <w:tcPr>
            <w:tcW w:w="4558" w:type="dxa"/>
          </w:tcPr>
          <w:p w14:paraId="5C25A2B0" w14:textId="77777777" w:rsidR="00E33852" w:rsidRPr="003C0C18" w:rsidRDefault="00E33852" w:rsidP="00057AB9">
            <w:pPr>
              <w:jc w:val="center"/>
              <w:rPr>
                <w:b/>
                <w:sz w:val="28"/>
                <w:szCs w:val="28"/>
              </w:rPr>
            </w:pPr>
            <w:r w:rsidRPr="003C0C18">
              <w:rPr>
                <w:b/>
                <w:sz w:val="28"/>
                <w:szCs w:val="28"/>
              </w:rPr>
              <w:t>Letter Grade</w:t>
            </w:r>
          </w:p>
        </w:tc>
        <w:tc>
          <w:tcPr>
            <w:tcW w:w="4558" w:type="dxa"/>
          </w:tcPr>
          <w:p w14:paraId="2ADF156D" w14:textId="77777777" w:rsidR="00E33852" w:rsidRPr="003C0C18" w:rsidRDefault="00E33852" w:rsidP="00057AB9">
            <w:pPr>
              <w:jc w:val="center"/>
              <w:rPr>
                <w:b/>
                <w:sz w:val="28"/>
                <w:szCs w:val="28"/>
              </w:rPr>
            </w:pPr>
            <w:r w:rsidRPr="003C0C18">
              <w:rPr>
                <w:b/>
                <w:sz w:val="28"/>
                <w:szCs w:val="28"/>
              </w:rPr>
              <w:t>Scale</w:t>
            </w:r>
          </w:p>
        </w:tc>
      </w:tr>
      <w:tr w:rsidR="00E33852" w14:paraId="779B0747" w14:textId="77777777" w:rsidTr="003C0C18">
        <w:trPr>
          <w:trHeight w:val="439"/>
        </w:trPr>
        <w:tc>
          <w:tcPr>
            <w:tcW w:w="4558" w:type="dxa"/>
          </w:tcPr>
          <w:p w14:paraId="4F1B18B7" w14:textId="77777777" w:rsidR="00E33852" w:rsidRPr="003C0C18" w:rsidRDefault="00E33852" w:rsidP="00057AB9">
            <w:pPr>
              <w:jc w:val="center"/>
              <w:rPr>
                <w:b/>
                <w:sz w:val="28"/>
                <w:szCs w:val="28"/>
              </w:rPr>
            </w:pPr>
            <w:r w:rsidRPr="003C0C18">
              <w:rPr>
                <w:b/>
                <w:sz w:val="28"/>
                <w:szCs w:val="28"/>
              </w:rPr>
              <w:t>A</w:t>
            </w:r>
          </w:p>
        </w:tc>
        <w:tc>
          <w:tcPr>
            <w:tcW w:w="4558" w:type="dxa"/>
          </w:tcPr>
          <w:p w14:paraId="5D8FFAF2" w14:textId="77777777" w:rsidR="00E33852" w:rsidRPr="003C0C18" w:rsidRDefault="00E33852" w:rsidP="00057AB9">
            <w:pPr>
              <w:jc w:val="center"/>
              <w:rPr>
                <w:b/>
                <w:sz w:val="28"/>
                <w:szCs w:val="28"/>
              </w:rPr>
            </w:pPr>
            <w:r w:rsidRPr="003C0C18">
              <w:rPr>
                <w:b/>
                <w:sz w:val="28"/>
                <w:szCs w:val="28"/>
              </w:rPr>
              <w:t>3.4 – 4.0</w:t>
            </w:r>
          </w:p>
        </w:tc>
      </w:tr>
      <w:tr w:rsidR="00E33852" w14:paraId="6B301209" w14:textId="77777777" w:rsidTr="003C0C18">
        <w:trPr>
          <w:trHeight w:val="439"/>
        </w:trPr>
        <w:tc>
          <w:tcPr>
            <w:tcW w:w="4558" w:type="dxa"/>
          </w:tcPr>
          <w:p w14:paraId="1173282E" w14:textId="77777777" w:rsidR="00E33852" w:rsidRPr="003C0C18" w:rsidRDefault="00E33852" w:rsidP="00057AB9">
            <w:pPr>
              <w:jc w:val="center"/>
              <w:rPr>
                <w:b/>
                <w:sz w:val="28"/>
                <w:szCs w:val="28"/>
              </w:rPr>
            </w:pPr>
            <w:r w:rsidRPr="003C0C18">
              <w:rPr>
                <w:b/>
                <w:sz w:val="28"/>
                <w:szCs w:val="28"/>
              </w:rPr>
              <w:t>B</w:t>
            </w:r>
          </w:p>
        </w:tc>
        <w:tc>
          <w:tcPr>
            <w:tcW w:w="4558" w:type="dxa"/>
          </w:tcPr>
          <w:p w14:paraId="09D92A15" w14:textId="77777777" w:rsidR="00E33852" w:rsidRPr="003C0C18" w:rsidRDefault="00E33852" w:rsidP="00057AB9">
            <w:pPr>
              <w:jc w:val="center"/>
              <w:rPr>
                <w:b/>
                <w:sz w:val="28"/>
                <w:szCs w:val="28"/>
              </w:rPr>
            </w:pPr>
            <w:r w:rsidRPr="003C0C18">
              <w:rPr>
                <w:b/>
                <w:sz w:val="28"/>
                <w:szCs w:val="28"/>
              </w:rPr>
              <w:t>2.7 – 3.4</w:t>
            </w:r>
          </w:p>
        </w:tc>
      </w:tr>
      <w:tr w:rsidR="00E33852" w14:paraId="0F7CD277" w14:textId="77777777" w:rsidTr="003C0C18">
        <w:trPr>
          <w:trHeight w:val="411"/>
        </w:trPr>
        <w:tc>
          <w:tcPr>
            <w:tcW w:w="4558" w:type="dxa"/>
          </w:tcPr>
          <w:p w14:paraId="2E30DC21" w14:textId="77777777" w:rsidR="00E33852" w:rsidRPr="003C0C18" w:rsidRDefault="00E33852" w:rsidP="00057AB9">
            <w:pPr>
              <w:jc w:val="center"/>
              <w:rPr>
                <w:b/>
                <w:sz w:val="28"/>
                <w:szCs w:val="28"/>
              </w:rPr>
            </w:pPr>
            <w:r w:rsidRPr="003C0C18">
              <w:rPr>
                <w:b/>
                <w:sz w:val="28"/>
                <w:szCs w:val="28"/>
              </w:rPr>
              <w:t>C</w:t>
            </w:r>
          </w:p>
        </w:tc>
        <w:tc>
          <w:tcPr>
            <w:tcW w:w="4558" w:type="dxa"/>
          </w:tcPr>
          <w:p w14:paraId="2379B761" w14:textId="77777777" w:rsidR="00E33852" w:rsidRPr="003C0C18" w:rsidRDefault="00E33852" w:rsidP="00057AB9">
            <w:pPr>
              <w:jc w:val="center"/>
              <w:rPr>
                <w:b/>
                <w:sz w:val="28"/>
                <w:szCs w:val="28"/>
              </w:rPr>
            </w:pPr>
            <w:r w:rsidRPr="003C0C18">
              <w:rPr>
                <w:b/>
                <w:sz w:val="28"/>
                <w:szCs w:val="28"/>
              </w:rPr>
              <w:t>2.0 – 2.7</w:t>
            </w:r>
          </w:p>
        </w:tc>
      </w:tr>
      <w:tr w:rsidR="00E33852" w14:paraId="2C64A290" w14:textId="77777777" w:rsidTr="003C0C18">
        <w:trPr>
          <w:trHeight w:val="439"/>
        </w:trPr>
        <w:tc>
          <w:tcPr>
            <w:tcW w:w="4558" w:type="dxa"/>
          </w:tcPr>
          <w:p w14:paraId="42A2EAFC" w14:textId="77777777" w:rsidR="00E33852" w:rsidRPr="003C0C18" w:rsidRDefault="00E33852" w:rsidP="00057AB9">
            <w:pPr>
              <w:jc w:val="center"/>
              <w:rPr>
                <w:b/>
                <w:sz w:val="28"/>
                <w:szCs w:val="28"/>
              </w:rPr>
            </w:pPr>
            <w:r w:rsidRPr="003C0C18">
              <w:rPr>
                <w:b/>
                <w:sz w:val="28"/>
                <w:szCs w:val="28"/>
              </w:rPr>
              <w:t>D</w:t>
            </w:r>
          </w:p>
        </w:tc>
        <w:tc>
          <w:tcPr>
            <w:tcW w:w="4558" w:type="dxa"/>
          </w:tcPr>
          <w:p w14:paraId="7F1D9185" w14:textId="77777777" w:rsidR="00E33852" w:rsidRPr="003C0C18" w:rsidRDefault="00E33852" w:rsidP="00057AB9">
            <w:pPr>
              <w:jc w:val="center"/>
              <w:rPr>
                <w:b/>
                <w:sz w:val="28"/>
                <w:szCs w:val="28"/>
              </w:rPr>
            </w:pPr>
            <w:r w:rsidRPr="003C0C18">
              <w:rPr>
                <w:b/>
                <w:sz w:val="28"/>
                <w:szCs w:val="28"/>
              </w:rPr>
              <w:t>1.6 – 2.0</w:t>
            </w:r>
          </w:p>
        </w:tc>
      </w:tr>
      <w:tr w:rsidR="00E33852" w14:paraId="5C8F0A26" w14:textId="77777777" w:rsidTr="003C0C18">
        <w:trPr>
          <w:trHeight w:val="467"/>
        </w:trPr>
        <w:tc>
          <w:tcPr>
            <w:tcW w:w="4558" w:type="dxa"/>
          </w:tcPr>
          <w:p w14:paraId="2BBD42E8" w14:textId="77777777" w:rsidR="00E33852" w:rsidRPr="003C0C18" w:rsidRDefault="00E33852" w:rsidP="00057AB9">
            <w:pPr>
              <w:jc w:val="center"/>
              <w:rPr>
                <w:b/>
                <w:sz w:val="28"/>
                <w:szCs w:val="28"/>
              </w:rPr>
            </w:pPr>
            <w:r w:rsidRPr="003C0C18">
              <w:rPr>
                <w:b/>
                <w:sz w:val="28"/>
                <w:szCs w:val="28"/>
              </w:rPr>
              <w:t>F</w:t>
            </w:r>
          </w:p>
        </w:tc>
        <w:tc>
          <w:tcPr>
            <w:tcW w:w="4558" w:type="dxa"/>
          </w:tcPr>
          <w:p w14:paraId="16BC9AE5" w14:textId="77777777" w:rsidR="00E33852" w:rsidRPr="003C0C18" w:rsidRDefault="00E33852" w:rsidP="00057AB9">
            <w:pPr>
              <w:jc w:val="center"/>
              <w:rPr>
                <w:b/>
                <w:sz w:val="28"/>
                <w:szCs w:val="28"/>
              </w:rPr>
            </w:pPr>
            <w:r w:rsidRPr="003C0C18">
              <w:rPr>
                <w:b/>
                <w:sz w:val="28"/>
                <w:szCs w:val="28"/>
              </w:rPr>
              <w:t>&lt; 1.6</w:t>
            </w:r>
          </w:p>
        </w:tc>
      </w:tr>
    </w:tbl>
    <w:p w14:paraId="76852E2A" w14:textId="77777777" w:rsidR="00E33852" w:rsidRPr="00E33852" w:rsidRDefault="00E33852" w:rsidP="00E33852">
      <w:pPr>
        <w:spacing w:line="276" w:lineRule="auto"/>
        <w:rPr>
          <w:b/>
        </w:rPr>
      </w:pPr>
    </w:p>
    <w:sectPr w:rsidR="00E33852" w:rsidRPr="00E33852" w:rsidSect="008128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225D"/>
    <w:multiLevelType w:val="hybridMultilevel"/>
    <w:tmpl w:val="9FD42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3FD"/>
    <w:rsid w:val="00057AB9"/>
    <w:rsid w:val="00130A9D"/>
    <w:rsid w:val="001F169B"/>
    <w:rsid w:val="001F2FDF"/>
    <w:rsid w:val="00214B38"/>
    <w:rsid w:val="003C0C18"/>
    <w:rsid w:val="003D1706"/>
    <w:rsid w:val="005466FD"/>
    <w:rsid w:val="006803FD"/>
    <w:rsid w:val="0073418D"/>
    <w:rsid w:val="0081283E"/>
    <w:rsid w:val="0087437A"/>
    <w:rsid w:val="009232D4"/>
    <w:rsid w:val="00930815"/>
    <w:rsid w:val="00B0696C"/>
    <w:rsid w:val="00C47DD0"/>
    <w:rsid w:val="00D7697D"/>
    <w:rsid w:val="00E33852"/>
    <w:rsid w:val="00F01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58A8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6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3FD"/>
    <w:rPr>
      <w:color w:val="0000FF" w:themeColor="hyperlink"/>
      <w:u w:val="single"/>
    </w:rPr>
  </w:style>
  <w:style w:type="character" w:styleId="FollowedHyperlink">
    <w:name w:val="FollowedHyperlink"/>
    <w:basedOn w:val="DefaultParagraphFont"/>
    <w:uiPriority w:val="99"/>
    <w:semiHidden/>
    <w:unhideWhenUsed/>
    <w:rsid w:val="006803FD"/>
    <w:rPr>
      <w:color w:val="800080" w:themeColor="followedHyperlink"/>
      <w:u w:val="single"/>
    </w:rPr>
  </w:style>
  <w:style w:type="table" w:styleId="TableGrid">
    <w:name w:val="Table Grid"/>
    <w:basedOn w:val="TableNormal"/>
    <w:uiPriority w:val="59"/>
    <w:rsid w:val="00E338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0C1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6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3FD"/>
    <w:rPr>
      <w:color w:val="0000FF" w:themeColor="hyperlink"/>
      <w:u w:val="single"/>
    </w:rPr>
  </w:style>
  <w:style w:type="character" w:styleId="FollowedHyperlink">
    <w:name w:val="FollowedHyperlink"/>
    <w:basedOn w:val="DefaultParagraphFont"/>
    <w:uiPriority w:val="99"/>
    <w:semiHidden/>
    <w:unhideWhenUsed/>
    <w:rsid w:val="006803FD"/>
    <w:rPr>
      <w:color w:val="800080" w:themeColor="followedHyperlink"/>
      <w:u w:val="single"/>
    </w:rPr>
  </w:style>
  <w:style w:type="table" w:styleId="TableGrid">
    <w:name w:val="Table Grid"/>
    <w:basedOn w:val="TableNormal"/>
    <w:uiPriority w:val="59"/>
    <w:rsid w:val="00E338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0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512</Words>
  <Characters>2919</Characters>
  <Application>Microsoft Macintosh Word</Application>
  <DocSecurity>0</DocSecurity>
  <Lines>24</Lines>
  <Paragraphs>6</Paragraphs>
  <ScaleCrop>false</ScaleCrop>
  <Company>BSD</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 Osman</dc:creator>
  <cp:keywords/>
  <dc:description/>
  <cp:lastModifiedBy>Jamila Osman</cp:lastModifiedBy>
  <cp:revision>7</cp:revision>
  <dcterms:created xsi:type="dcterms:W3CDTF">2014-08-28T20:21:00Z</dcterms:created>
  <dcterms:modified xsi:type="dcterms:W3CDTF">2015-09-03T01:13:00Z</dcterms:modified>
</cp:coreProperties>
</file>